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4" w:lineRule="auto"/>
        <w:rPr>
          <w:rFonts w:ascii="Arial"/>
          <w:sz w:val="21"/>
        </w:rPr>
      </w:pPr>
    </w:p>
    <w:p>
      <w:pPr>
        <w:jc w:val="left"/>
        <w:rPr>
          <w:rFonts w:eastAsia="方正仿宋简体"/>
          <w:sz w:val="32"/>
          <w:szCs w:val="32"/>
        </w:rPr>
      </w:pPr>
      <w:r>
        <w:rPr>
          <w:rFonts w:eastAsia="方正黑体_GBK"/>
          <w:sz w:val="32"/>
          <w:szCs w:val="32"/>
        </w:rPr>
        <w:t>附表</w:t>
      </w:r>
      <w:r>
        <w:rPr>
          <w:rFonts w:eastAsia="方正仿宋简体"/>
          <w:sz w:val="32"/>
          <w:szCs w:val="32"/>
        </w:rPr>
        <w:t>3：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“中国茅台·国之栋梁——2023希望工程圆梦行动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大型公益助学活动”受助学生名单公示</w:t>
      </w:r>
    </w:p>
    <w:p>
      <w:pPr>
        <w:pStyle w:val="2"/>
        <w:spacing w:before="149" w:line="323" w:lineRule="auto"/>
        <w:ind w:left="235" w:right="429" w:firstLine="600"/>
      </w:pPr>
      <w:r>
        <w:rPr>
          <w:spacing w:val="1"/>
        </w:rPr>
        <w:t>根据“中国茅台·国之栋梁——2023希望工程圆梦</w:t>
      </w:r>
      <w:r>
        <w:t>行动大型公益助学 活动”资助管理规则，通过学生本人申请，经审核，确</w:t>
      </w:r>
      <w:r>
        <w:rPr>
          <w:spacing w:val="-1"/>
        </w:rPr>
        <w:t>定</w:t>
      </w:r>
      <w:r>
        <w:rPr>
          <w:spacing w:val="-119"/>
        </w:rPr>
        <w:t xml:space="preserve"> </w:t>
      </w:r>
      <w:r>
        <w:rPr>
          <w:spacing w:val="-1"/>
          <w:u w:val="single" w:color="auto"/>
        </w:rPr>
        <w:t xml:space="preserve">  </w:t>
      </w:r>
      <w:r>
        <w:rPr>
          <w:rFonts w:hint="eastAsia"/>
          <w:spacing w:val="-1"/>
          <w:u w:val="single" w:color="auto"/>
          <w:lang w:val="en-US" w:eastAsia="zh-CN"/>
        </w:rPr>
        <w:t>20</w:t>
      </w:r>
      <w:r>
        <w:rPr>
          <w:spacing w:val="-1"/>
          <w:u w:val="single" w:color="auto"/>
        </w:rPr>
        <w:t xml:space="preserve">    </w:t>
      </w:r>
      <w:r>
        <w:rPr>
          <w:spacing w:val="-1"/>
        </w:rPr>
        <w:t>人受助。</w:t>
      </w:r>
    </w:p>
    <w:p>
      <w:pPr>
        <w:pStyle w:val="2"/>
        <w:spacing w:before="1" w:line="220" w:lineRule="auto"/>
        <w:ind w:left="245"/>
      </w:pPr>
      <w:r>
        <w:rPr>
          <w:spacing w:val="-11"/>
        </w:rPr>
        <w:t>现将名单公示如下：</w:t>
      </w:r>
    </w:p>
    <w:p>
      <w:pPr>
        <w:spacing w:line="33" w:lineRule="exact"/>
      </w:pPr>
    </w:p>
    <w:tbl>
      <w:tblPr>
        <w:tblStyle w:val="5"/>
        <w:tblW w:w="934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2151"/>
        <w:gridCol w:w="3323"/>
        <w:gridCol w:w="2010"/>
        <w:gridCol w:w="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受助学生姓名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院校名称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家长姓名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贾玉娟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</w:t>
            </w:r>
          </w:p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历史文化学院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马丽风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许梦如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</w:t>
            </w:r>
          </w:p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音乐与舞蹈学院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许新芳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王楚含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石艳红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刘亚楠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信阳师范大学法学与社会学学院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李海霞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李浩奕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信阳师范大学美术与设计学院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default" w:ascii="宋体" w:hAnsi="宋体" w:eastAsia="宋体"/>
                <w:sz w:val="28"/>
                <w:szCs w:val="28"/>
              </w:rPr>
              <w:t>李军焕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刘冰爽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信阳师范大学崇实书院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任凤勤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周显佳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信阳师范大学地理科学学院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周武顺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孙家栋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信阳师范大学传媒学院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李利红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9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spacing w:val="-4"/>
                <w:sz w:val="28"/>
              </w:rPr>
              <w:t>王晓萌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信阳师范大学致学书院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spacing w:val="-4"/>
                <w:sz w:val="28"/>
              </w:rPr>
              <w:t>刘军平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10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桂珍珍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信阳师范大学新能源科学与技术学院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刘萍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11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周聪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</w:t>
            </w:r>
          </w:p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计算机与信息技术学院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朱银镯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12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刘园方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信阳师范大学生命科学学院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牛秀花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13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周明昊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信阳师范大学建筑与土木工程学院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周宏亮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14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张卫丽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</w:t>
            </w:r>
            <w:r>
              <w:rPr>
                <w:rFonts w:hint="eastAsia" w:ascii="宋体" w:hAnsi="宋体" w:eastAsia="宋体" w:cs="黑体"/>
                <w:b w:val="0"/>
                <w:bCs w:val="0"/>
                <w:spacing w:val="-4"/>
                <w:sz w:val="28"/>
                <w:szCs w:val="28"/>
                <w:lang w:eastAsia="zh-CN"/>
              </w:rPr>
              <w:t>化学化工学院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张云新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15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张卓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信阳师范大学马克思主义学院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瞿海燕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16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马爽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信阳师范大学教育科学学院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代风玲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17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高晶晶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信阳师范大学物理电子工程学院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孙会会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18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鲁雅琪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信阳师范大学文学院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李改芝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19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吕杰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信阳师范大学旅游学院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吕来成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黑体"/>
                <w:b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4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2151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韩静燕</w:t>
            </w:r>
          </w:p>
        </w:tc>
        <w:tc>
          <w:tcPr>
            <w:tcW w:w="33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信阳师范大学外国语学院</w:t>
            </w:r>
          </w:p>
        </w:tc>
        <w:tc>
          <w:tcPr>
            <w:tcW w:w="2010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宋体" w:hAnsi="宋体" w:eastAsia="宋体" w:cs="黑体"/>
                <w:b w:val="0"/>
                <w:bCs w:val="0"/>
                <w:spacing w:val="-4"/>
                <w:sz w:val="28"/>
                <w:szCs w:val="28"/>
              </w:rPr>
              <w:t>韩正杰</w:t>
            </w:r>
          </w:p>
        </w:tc>
        <w:tc>
          <w:tcPr>
            <w:tcW w:w="877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ascii="黑体" w:hAnsi="黑体" w:eastAsia="黑体" w:cs="黑体"/>
                <w:b/>
                <w:bCs/>
                <w:spacing w:val="-4"/>
                <w:sz w:val="28"/>
                <w:szCs w:val="28"/>
              </w:rPr>
            </w:pPr>
          </w:p>
        </w:tc>
      </w:tr>
    </w:tbl>
    <w:p>
      <w:pPr>
        <w:spacing w:before="140" w:line="221" w:lineRule="auto"/>
        <w:ind w:left="9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4"/>
          <w:sz w:val="28"/>
          <w:szCs w:val="28"/>
        </w:rPr>
        <w:t>监督联系电话：</w:t>
      </w:r>
    </w:p>
    <w:p>
      <w:pPr>
        <w:pStyle w:val="2"/>
        <w:spacing w:before="129" w:line="222" w:lineRule="auto"/>
        <w:ind w:left="1094"/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u w:val="single"/>
          <w:lang w:val="en-US" w:eastAsia="zh-CN" w:bidi="ar-SA"/>
        </w:rPr>
        <w:t xml:space="preserve">河南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u w:val="none"/>
          <w:lang w:val="en-US" w:eastAsia="zh-CN" w:bidi="ar-SA"/>
        </w:rPr>
        <w:t>省青</w:t>
      </w:r>
      <w:r>
        <w:rPr>
          <w:spacing w:val="-5"/>
        </w:rPr>
        <w:t>少年发展基金会</w:t>
      </w:r>
    </w:p>
    <w:p>
      <w:pPr>
        <w:pStyle w:val="2"/>
        <w:spacing w:before="121" w:line="221" w:lineRule="auto"/>
        <w:ind w:left="955"/>
      </w:pPr>
      <w:r>
        <w:t>联系人：孙海辉</w:t>
      </w:r>
      <w:r>
        <w:rPr>
          <w:spacing w:val="54"/>
        </w:rPr>
        <w:t xml:space="preserve">  </w:t>
      </w:r>
      <w:r>
        <w:t>联系电话：0371-65</w:t>
      </w:r>
      <w:r>
        <w:rPr>
          <w:spacing w:val="-1"/>
        </w:rPr>
        <w:t>902382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tabs>
          <w:tab w:val="left" w:pos="2495"/>
        </w:tabs>
        <w:spacing w:before="91" w:line="306" w:lineRule="auto"/>
        <w:ind w:left="955"/>
      </w:pPr>
      <w:r>
        <w:rPr>
          <w:rFonts w:hint="eastAsia"/>
          <w:u w:val="single" w:color="auto"/>
          <w:lang w:val="en-US" w:eastAsia="zh-CN"/>
        </w:rPr>
        <w:t xml:space="preserve">共青团信阳师范大学委员会 </w:t>
      </w:r>
      <w:r>
        <w:tab/>
      </w:r>
      <w:r>
        <w:rPr>
          <w:spacing w:val="19"/>
        </w:rPr>
        <w:t>高校团委(盖章)</w:t>
      </w:r>
    </w:p>
    <w:p>
      <w:pPr>
        <w:pStyle w:val="2"/>
        <w:spacing w:before="1" w:line="228" w:lineRule="auto"/>
        <w:ind w:left="955"/>
        <w:rPr>
          <w:rFonts w:hint="default" w:eastAsia="仿宋"/>
          <w:lang w:val="en-US" w:eastAsia="zh-CN"/>
        </w:rPr>
      </w:pPr>
      <w:r>
        <w:rPr>
          <w:spacing w:val="-18"/>
        </w:rPr>
        <w:t>联系人：</w:t>
      </w:r>
      <w:r>
        <w:rPr>
          <w:rFonts w:hint="eastAsia"/>
          <w:spacing w:val="-18"/>
          <w:lang w:val="en-US" w:eastAsia="zh-CN"/>
        </w:rPr>
        <w:t>张焕然</w:t>
      </w:r>
      <w:r>
        <w:rPr>
          <w:spacing w:val="-18"/>
        </w:rPr>
        <w:t xml:space="preserve">           联系电话：</w:t>
      </w:r>
      <w:r>
        <w:rPr>
          <w:rFonts w:hint="eastAsia"/>
          <w:spacing w:val="-18"/>
          <w:lang w:val="en-US" w:eastAsia="zh-CN"/>
        </w:rPr>
        <w:t>0376-6390725</w:t>
      </w:r>
    </w:p>
    <w:p>
      <w:pPr>
        <w:pStyle w:val="2"/>
        <w:spacing w:before="191" w:line="222" w:lineRule="auto"/>
        <w:ind w:left="3194" w:firstLine="1694" w:firstLineChars="700"/>
        <w:sectPr>
          <w:footerReference r:id="rId5" w:type="default"/>
          <w:pgSz w:w="12000" w:h="16970"/>
          <w:pgMar w:top="1442" w:right="994" w:bottom="1428" w:left="1315" w:header="0" w:footer="1173" w:gutter="0"/>
          <w:cols w:space="720" w:num="1"/>
          <w:docGrid w:linePitch="0" w:charSpace="0"/>
        </w:sectPr>
      </w:pPr>
      <w:r>
        <w:rPr>
          <w:rFonts w:hint="eastAsia"/>
          <w:spacing w:val="-19"/>
          <w:lang w:val="en-US" w:eastAsia="zh-CN"/>
        </w:rPr>
        <w:t>2023</w:t>
      </w:r>
      <w:r>
        <w:rPr>
          <w:spacing w:val="-19"/>
        </w:rPr>
        <w:t>年</w:t>
      </w:r>
      <w:r>
        <w:rPr>
          <w:spacing w:val="4"/>
        </w:rPr>
        <w:t xml:space="preserve">  </w:t>
      </w:r>
      <w:r>
        <w:rPr>
          <w:rFonts w:hint="eastAsia"/>
          <w:spacing w:val="4"/>
          <w:lang w:val="en-US" w:eastAsia="zh-CN"/>
        </w:rPr>
        <w:t>11</w:t>
      </w:r>
      <w:r>
        <w:rPr>
          <w:spacing w:val="4"/>
        </w:rPr>
        <w:t xml:space="preserve"> </w:t>
      </w:r>
      <w:r>
        <w:rPr>
          <w:spacing w:val="-19"/>
        </w:rPr>
        <w:t>月</w:t>
      </w:r>
      <w:r>
        <w:rPr>
          <w:spacing w:val="14"/>
        </w:rPr>
        <w:t xml:space="preserve"> </w:t>
      </w:r>
      <w:r>
        <w:rPr>
          <w:rFonts w:hint="eastAsia"/>
          <w:spacing w:val="14"/>
          <w:lang w:val="en-US" w:eastAsia="zh-CN"/>
        </w:rPr>
        <w:t>12</w:t>
      </w:r>
      <w:r>
        <w:rPr>
          <w:spacing w:val="14"/>
        </w:rPr>
        <w:t xml:space="preserve"> </w:t>
      </w:r>
      <w:r>
        <w:rPr>
          <w:spacing w:val="-19"/>
        </w:rPr>
        <w:t>日</w:t>
      </w:r>
    </w:p>
    <w:p>
      <w:pPr>
        <w:pStyle w:val="2"/>
        <w:spacing w:before="19" w:line="220" w:lineRule="auto"/>
        <w:outlineLvl w:val="0"/>
        <w:rPr>
          <w:sz w:val="24"/>
          <w:szCs w:val="24"/>
        </w:rPr>
      </w:pPr>
    </w:p>
    <w:sectPr>
      <w:footerReference r:id="rId6" w:type="default"/>
      <w:pgSz w:w="16810" w:h="11840"/>
      <w:pgMar w:top="1006" w:right="685" w:bottom="1382" w:left="565" w:header="0" w:footer="1137" w:gutter="0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D7FCD35-04B9-4BA8-AB7B-85547940D97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D5AAAD0-B77B-4F78-AE8A-ED20A8456C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58E57B1-308D-41F7-AE3A-BBD15DC2300E}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8AC825F8-5C26-4EE8-8590-E3ABBD8329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CCBFC1C-81A3-4038-A39F-738CE4252CB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auto"/>
      <w:ind w:left="4598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b/>
        <w:bCs/>
        <w:spacing w:val="-7"/>
        <w:sz w:val="21"/>
        <w:szCs w:val="21"/>
      </w:rPr>
      <w:t>15/18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6" w:lineRule="auto"/>
      <w:ind w:left="7537"/>
      <w:rPr>
        <w:sz w:val="20"/>
        <w:szCs w:val="20"/>
      </w:rPr>
    </w:pPr>
    <w:r>
      <w:rPr>
        <w:b/>
        <w:bCs/>
        <w:spacing w:val="-6"/>
        <w:sz w:val="20"/>
        <w:szCs w:val="20"/>
      </w:rPr>
      <w:t>16/18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IyNzIzMjMyMWZmYmVhMTcxMTcyMGViMDljZDMzYjIifQ=="/>
  </w:docVars>
  <w:rsids>
    <w:rsidRoot w:val="00000000"/>
    <w:rsid w:val="30CE4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</w:pPr>
    <w:rPr>
      <w:rFonts w:ascii="Arial" w:hAnsi="Arial" w:eastAsia="Arial" w:cs="Arial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576</Words>
  <Characters>632</Characters>
  <Paragraphs>149</Paragraphs>
  <TotalTime>1</TotalTime>
  <ScaleCrop>false</ScaleCrop>
  <LinksUpToDate>false</LinksUpToDate>
  <CharactersWithSpaces>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2023-11-12T17:40:00Z</dcterms:created>
  <dc:creator>Kingsoft-PDF</dc:creator>
  <cp:lastModifiedBy>WPS_1646277095</cp:lastModifiedBy>
  <dcterms:modified xsi:type="dcterms:W3CDTF">2023-11-22T00:41:39Z</dcterms:modified>
  <dc:subject>pdfbuilder</dc:subject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UsrData">
    <vt:lpwstr>654c389ce2fbdf001f387059wl</vt:lpwstr>
  </property>
  <property fmtid="{D5CDD505-2E9C-101B-9397-08002B2CF9AE}" pid="4" name="ICV">
    <vt:lpwstr>C55D2159A8214D42A54FEA4FF4D30A78_13</vt:lpwstr>
  </property>
  <property fmtid="{D5CDD505-2E9C-101B-9397-08002B2CF9AE}" pid="5" name="KSOProductBuildVer">
    <vt:lpwstr>2052-12.1.0.15712</vt:lpwstr>
  </property>
</Properties>
</file>